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Vakili Armon</w:t>
              </w:r>
            </w:hyperlink>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RYTHM,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RYM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2220 HICKS ROAD</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210</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60008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13,100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06/17/2026</w:t>
            </w: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105</w:t>
            </w:r>
          </w:p>
        </w:tc>
        <w:tc>
          <w:tcPr>
            <w:tcW w:w="50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ind w:left="1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12,995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06/17/2026</w:t>
            </w: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1,705</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26.4487</w:t>
            </w:r>
            <w:r>
              <w:rPr>
                <w:rFonts w:ascii="Times New Roman" w:cs="Times New Roman" w:eastAsia="Times New Roman" w:hAnsi="Times New Roman"/>
                <w:sz w:val="22"/>
                <w:szCs w:val="22"/>
                <w:color w:val="008000"/>
                <w:w w:val="95"/>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w w:val="98"/>
              </w:rPr>
              <w:t>11,290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06/17/2026</w:t>
            </w: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27.1721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w w:val="97"/>
              </w:rPr>
              <w:t>10,850</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granted in the form of restricted stock units under the issuer's 2022 Omnibus Equity Incentive Plan, as amended. 100% of the restricted stock units will vest on the earlier of (i) the one year anniversary of the date of the grant of the restricted stock units and (ii) the next annual meeting of the stockholders of the issuer following the date of the grant of the restricted stock units, subject to the reporting person's continuous service to the issuer through such vesting date.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$26.07 to $26.96,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footnotes (2) through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$27.03 to $27.41, inclusive.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431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2026-06-18T15:20:13Z</dcterms:created>
  <dcterms:modified xsi:type="dcterms:W3CDTF">2026-06-18T15:20:13Z</dcterms:modified>
</cp:coreProperties>
</file>